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86" w:rsidRPr="00775FC8" w:rsidRDefault="003B749F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>Сравнительная таблица</w:t>
      </w:r>
      <w:r w:rsidR="00FE5186" w:rsidRPr="00775FC8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FC7A46" w:rsidRPr="00775FC8" w:rsidRDefault="00FE518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 xml:space="preserve">к проекту постановления Правительства Кыргызской Республики </w:t>
      </w:r>
    </w:p>
    <w:p w:rsidR="003B749F" w:rsidRPr="00775FC8" w:rsidRDefault="00FE5186" w:rsidP="005A23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>«</w:t>
      </w:r>
      <w:r w:rsidR="00F04A66">
        <w:rPr>
          <w:rFonts w:ascii="Times New Roman" w:hAnsi="Times New Roman" w:cs="Times New Roman"/>
          <w:b/>
          <w:bCs/>
          <w:sz w:val="28"/>
        </w:rPr>
        <w:t>О внесении изменений</w:t>
      </w:r>
      <w:r w:rsidR="005A23E7" w:rsidRPr="005A23E7">
        <w:rPr>
          <w:rFonts w:ascii="Times New Roman" w:hAnsi="Times New Roman" w:cs="Times New Roman"/>
          <w:b/>
          <w:bCs/>
          <w:sz w:val="28"/>
        </w:rPr>
        <w:t xml:space="preserve"> в постановление Правительства Кыргызской Республики «О мерах по внедрению электронной системы фискализации налоговых процедур» от 24 июня 2020 года № 356</w:t>
      </w:r>
      <w:r w:rsidRPr="00775FC8">
        <w:rPr>
          <w:rFonts w:ascii="Times New Roman" w:hAnsi="Times New Roman" w:cs="Times New Roman"/>
          <w:b/>
          <w:bCs/>
          <w:sz w:val="28"/>
        </w:rPr>
        <w:t>»</w:t>
      </w:r>
    </w:p>
    <w:p w:rsidR="00FC7A46" w:rsidRPr="00775FC8" w:rsidRDefault="00FC7A4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540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867"/>
        <w:gridCol w:w="7867"/>
      </w:tblGrid>
      <w:tr w:rsidR="00FC7A46" w:rsidRPr="00775FC8" w:rsidTr="00EB542C">
        <w:tc>
          <w:tcPr>
            <w:tcW w:w="2500" w:type="pct"/>
          </w:tcPr>
          <w:p w:rsidR="00FC7A46" w:rsidRPr="00775FC8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Действующая редакция</w:t>
            </w:r>
          </w:p>
        </w:tc>
        <w:tc>
          <w:tcPr>
            <w:tcW w:w="2500" w:type="pct"/>
          </w:tcPr>
          <w:p w:rsidR="00FC7A46" w:rsidRPr="00775FC8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Предлагаемые изменения</w:t>
            </w:r>
          </w:p>
        </w:tc>
      </w:tr>
      <w:tr w:rsidR="00A625C1" w:rsidRPr="00775FC8" w:rsidTr="00EB542C">
        <w:trPr>
          <w:trHeight w:val="802"/>
        </w:trPr>
        <w:tc>
          <w:tcPr>
            <w:tcW w:w="5000" w:type="pct"/>
            <w:gridSpan w:val="2"/>
          </w:tcPr>
          <w:p w:rsidR="005A23E7" w:rsidRPr="00775FC8" w:rsidRDefault="005A23E7" w:rsidP="005A23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Постановление</w:t>
            </w: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 xml:space="preserve"> Правительства Кыргызской Республики </w:t>
            </w:r>
          </w:p>
          <w:p w:rsidR="00A625C1" w:rsidRPr="00775FC8" w:rsidRDefault="005A23E7" w:rsidP="005A23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«</w:t>
            </w:r>
            <w:r w:rsidRPr="005A23E7">
              <w:rPr>
                <w:rFonts w:ascii="Times New Roman" w:hAnsi="Times New Roman" w:cs="Times New Roman"/>
                <w:b/>
                <w:bCs/>
                <w:sz w:val="28"/>
              </w:rPr>
              <w:t>О мерах по внедрению электронной системы фискализации налоговых процедур» от 24 июня 2020 года № 356</w:t>
            </w: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»</w:t>
            </w:r>
          </w:p>
        </w:tc>
      </w:tr>
      <w:tr w:rsidR="005A23E7" w:rsidRPr="00775FC8" w:rsidTr="00C566CD">
        <w:trPr>
          <w:trHeight w:val="329"/>
        </w:trPr>
        <w:tc>
          <w:tcPr>
            <w:tcW w:w="2500" w:type="pct"/>
          </w:tcPr>
          <w:p w:rsid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5. Установить, что: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1) с 1 </w:t>
            </w:r>
            <w:r w:rsidRPr="005A23E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января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и требованиям к центрам технического обслуживания контрольно-кассовых машин, утвержденным настоящим постановлением;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2) субъекты, использующие старые образцы контрольно-кассовых машин без функции передачи фискальных данных в режиме реального времени, зарегистрированные в налоговых органах, имеют право на их применение до 1 </w:t>
            </w:r>
            <w:r w:rsidRPr="005A23E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января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 исключительно при условии их исправности;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3)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фискальных данных в режиме реального времени, имеют право применять их до истечения сроков перехода и при условиях, установленных графиком, утвержденным пунктом 1 настоящего постановления;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4) требования к субъекту по выполнению кассовых расчетных операций, такие как предоплата (аванс) и постоплата (кредит) при денежных расчетах с покупателями или клиентами 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применением контрольно-кассовых машин, вступает в силу с 1 </w:t>
            </w:r>
            <w:r w:rsidRPr="005A23E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января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5A23E7" w:rsidRPr="005A23E7" w:rsidRDefault="005A23E7" w:rsidP="005A23E7">
            <w:pPr>
              <w:ind w:firstLine="457"/>
              <w:jc w:val="both"/>
              <w:rPr>
                <w:rStyle w:val="2"/>
                <w:rFonts w:eastAsiaTheme="minorHAnsi"/>
              </w:rPr>
            </w:pPr>
          </w:p>
        </w:tc>
        <w:tc>
          <w:tcPr>
            <w:tcW w:w="2500" w:type="pct"/>
          </w:tcPr>
          <w:p w:rsid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5. Установить, что: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1) с 1 </w:t>
            </w:r>
            <w:r w:rsidRPr="005A23E7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и требованиям к центрам технического обслуживания контрольно-кассовых машин, утвержденным настоящим постановлением;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2) субъекты, использующие старые образцы контрольно-кассовых машин без функции передачи фискальных данных в режиме реального времени, зарегистрированные в налоговых органах, имеют право на их применение до 1 </w:t>
            </w:r>
            <w:r w:rsidRPr="005A23E7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 исключительно при условии их исправности;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3)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фискальных данных в режиме реального времени, имеют право применять их до истечения сроков перехода и при условиях, установленных графиком, утвержденным пунктом 1 настоящего постановления;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4) требования к субъекту по выполнению кассовых расчетных операций, такие как предоплата (аванс) и постоплата (кредит) при денежных расчетах с покупателями или клиентами 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применением контрольно-кассовых машин, вступает в силу с 1 </w:t>
            </w:r>
            <w:r w:rsidRPr="005A23E7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5A23E7" w:rsidRPr="005A23E7" w:rsidRDefault="005A23E7" w:rsidP="005A23E7">
            <w:pPr>
              <w:ind w:firstLine="457"/>
              <w:jc w:val="both"/>
              <w:rPr>
                <w:rStyle w:val="2"/>
                <w:rFonts w:eastAsiaTheme="minorHAnsi"/>
              </w:rPr>
            </w:pPr>
          </w:p>
        </w:tc>
      </w:tr>
      <w:tr w:rsidR="00A41992" w:rsidRPr="00775FC8" w:rsidTr="00A41992">
        <w:trPr>
          <w:trHeight w:val="329"/>
        </w:trPr>
        <w:tc>
          <w:tcPr>
            <w:tcW w:w="5000" w:type="pct"/>
            <w:gridSpan w:val="2"/>
          </w:tcPr>
          <w:p w:rsidR="00A41992" w:rsidRPr="00775FC8" w:rsidRDefault="00A41992" w:rsidP="00A41992">
            <w:pPr>
              <w:ind w:firstLine="457"/>
              <w:jc w:val="center"/>
              <w:rPr>
                <w:rStyle w:val="2"/>
                <w:rFonts w:eastAsiaTheme="minorHAnsi"/>
                <w:b/>
              </w:rPr>
            </w:pPr>
            <w:r w:rsidRPr="00775FC8">
              <w:rPr>
                <w:rStyle w:val="2"/>
                <w:rFonts w:eastAsiaTheme="minorHAnsi"/>
                <w:b/>
              </w:rPr>
              <w:lastRenderedPageBreak/>
              <w:t xml:space="preserve">График перехода и применения субъектами контрольно-кассовых машин </w:t>
            </w:r>
          </w:p>
          <w:p w:rsidR="00A41992" w:rsidRPr="00775FC8" w:rsidRDefault="00A41992" w:rsidP="00A41992">
            <w:pPr>
              <w:ind w:firstLine="457"/>
              <w:jc w:val="center"/>
              <w:rPr>
                <w:rStyle w:val="2"/>
                <w:rFonts w:eastAsiaTheme="minorHAnsi"/>
              </w:rPr>
            </w:pPr>
            <w:r w:rsidRPr="00775FC8">
              <w:rPr>
                <w:rStyle w:val="2"/>
                <w:rFonts w:eastAsiaTheme="minorHAnsi"/>
                <w:b/>
              </w:rPr>
              <w:t>в рамках внедрения электронной системы фискализации налоговых процедур, утвержденный постановлением Правительства Кыргызской Республики от 24 июня 2020 года № 356</w:t>
            </w:r>
          </w:p>
        </w:tc>
      </w:tr>
      <w:tr w:rsidR="00EE1FA5" w:rsidRPr="00775FC8" w:rsidTr="007D47E9">
        <w:trPr>
          <w:trHeight w:val="2542"/>
        </w:trPr>
        <w:tc>
          <w:tcPr>
            <w:tcW w:w="2500" w:type="pct"/>
          </w:tcPr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7D47E9" w:rsidRDefault="007D47E9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F05" w:rsidRPr="00D23F05" w:rsidRDefault="00D23F05" w:rsidP="00D23F05">
            <w:pPr>
              <w:ind w:firstLine="6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Применение ККМ, указанных в пункте 2 настоящего Графика, допускается исключительно при условии их доработки (модернизации) в соответствии с подпунктом 2 пункта 2 постановления Правительства Кыргызской Республики "О мерах по внедрению электронной системы фискализации налоговых процедур" от 17 декабря 2019 года № 691 в срок не позднее 1 </w:t>
            </w:r>
            <w:r w:rsidRPr="00D23F05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января</w:t>
            </w:r>
            <w:r w:rsidRPr="00D23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года.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4. ККМ, не соответствующие Временным техническим требованиям к контрольно-кассовым машинам с функцией передачи данных в режиме онлайн и требованиям к центрам технического обслуживания контрольно-кассовых машин, утвержденным постановлением Правительства Кыргызской Республики "О мерах по внедрению механизма применения контрольно-кассовых машин с функцией передачи данных в режиме онлайн" от 15 июня 2016 года № 324 (в редакции постановления Правительства Кыргызской Республики от 17 декабря 2019 года № 691), не допускаются к применению и подлежат снятию с регистрации в АИС с 1 </w:t>
            </w:r>
            <w:r w:rsidRPr="007D47E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января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5. Сроки перехода и применения ККМ, соответствующих техническим требованиям, утвержденным Правительством Кыргызской Республики в рамках внедрения электронной системы фискализации налоговых процедур, приведены в таблице 1.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421"/>
              <w:gridCol w:w="1802"/>
            </w:tblGrid>
            <w:tr w:rsidR="005A23E7" w:rsidRPr="005A23E7" w:rsidTr="005A23E7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5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1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Сроки перехода и применения</w:t>
                  </w:r>
                </w:p>
              </w:tc>
            </w:tr>
            <w:tr w:rsidR="005A23E7" w:rsidRPr="005A23E7" w:rsidTr="005A23E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Этап 1 (в городах Бишкек и Ош)</w:t>
                  </w:r>
                </w:p>
              </w:tc>
            </w:tr>
            <w:tr w:rsidR="005A23E7" w:rsidRPr="005A23E7" w:rsidTr="005A23E7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более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 позднее 1 </w:t>
                  </w:r>
                  <w:r w:rsidRPr="007D47E9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  <w:t>января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  <w:tr w:rsidR="005A23E7" w:rsidRPr="005A23E7" w:rsidTr="005A23E7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более 200 и/или с площадью свыше 300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 позднее 1 </w:t>
                  </w:r>
                  <w:r w:rsidRPr="007D47E9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  <w:t>января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</w:tbl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EE1FA5" w:rsidRPr="005A23E7" w:rsidRDefault="00EE1FA5" w:rsidP="005A2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7D47E9" w:rsidRDefault="007D47E9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F05" w:rsidRPr="00D23F05" w:rsidRDefault="00D23F05" w:rsidP="00D23F05">
            <w:pPr>
              <w:ind w:firstLine="6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Применение ККМ, указанных в пункте 2 настоящего Графика, допускается исключительно при условии их доработки (модернизации) в соответствии с подпунктом 2 пункта 2 постановления Правительства Кыргызской Республики "О мерах по внедрению электронной системы фискализации налоговых процедур" от 17 декабря 2019 года № 691 в срок не позднее 1 </w:t>
            </w:r>
            <w:r w:rsidRPr="00D23F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апреля</w:t>
            </w:r>
            <w:r w:rsidRPr="00D23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года.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4. ККМ, не соответствующие Временным техническим требованиям к контрольно-кассовым машинам с функцией передачи данных в режиме онлайн и требованиям к центрам технического обслуживания контрольно-кассовых машин, утвержденным постановлением Правительства Кыргызской Республики "О мерах по внедрению механизма применения контрольно-кассовых машин с функцией передачи данных в режиме онлайн" от 15 июня 2016 года № 324 (в редакции постановления Правительства Кыргызской Республики от 17 декабря 2019 года № 691), не допускаются к применению и подлежат снятию с регистрации в АИС с 1 </w:t>
            </w:r>
            <w:r w:rsidR="007D47E9" w:rsidRPr="007D47E9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5. Сроки перехода и применения ККМ, соответствующих техническим требованиям, утвержденным Правительством Кыргызской Республики в рамках внедрения электронной системы фискализации налоговых процедур, приведены в таблице 1.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E7" w:rsidRPr="005A23E7" w:rsidRDefault="005A23E7" w:rsidP="005A23E7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421"/>
              <w:gridCol w:w="1802"/>
            </w:tblGrid>
            <w:tr w:rsidR="005A23E7" w:rsidRPr="005A23E7" w:rsidTr="00B3330F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5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1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Сроки перехода и применения</w:t>
                  </w:r>
                </w:p>
              </w:tc>
            </w:tr>
            <w:tr w:rsidR="005A23E7" w:rsidRPr="005A23E7" w:rsidTr="00B3330F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Этап 1 (в городах Бишкек и Ош)</w:t>
                  </w:r>
                </w:p>
              </w:tc>
            </w:tr>
            <w:tr w:rsidR="005A23E7" w:rsidRPr="005A23E7" w:rsidTr="00B3330F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более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7D47E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 позднее 1 </w:t>
                  </w:r>
                  <w:r w:rsidR="007D47E9" w:rsidRPr="007D47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апреля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  <w:tr w:rsidR="005A23E7" w:rsidRPr="005A23E7" w:rsidTr="00B3330F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более 200 и/или с площадью свыше 300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7D47E9" w:rsidP="007D47E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 позднее 1 </w:t>
                  </w:r>
                  <w:r w:rsidRPr="007D47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апреля</w:t>
                  </w:r>
                  <w:r w:rsidR="005A23E7"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</w:tbl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3E3E9A" w:rsidRPr="00775FC8" w:rsidRDefault="003E3E9A" w:rsidP="005A23E7">
            <w:pPr>
              <w:rPr>
                <w:sz w:val="12"/>
              </w:rPr>
            </w:pPr>
          </w:p>
        </w:tc>
      </w:tr>
      <w:tr w:rsidR="003E3E9A" w:rsidRPr="00775FC8" w:rsidTr="003E3E9A">
        <w:trPr>
          <w:trHeight w:val="975"/>
        </w:trPr>
        <w:tc>
          <w:tcPr>
            <w:tcW w:w="5000" w:type="pct"/>
            <w:gridSpan w:val="2"/>
          </w:tcPr>
          <w:p w:rsidR="003E3E9A" w:rsidRPr="00775FC8" w:rsidRDefault="003E3E9A" w:rsidP="003E3E9A">
            <w:pPr>
              <w:ind w:firstLine="457"/>
              <w:jc w:val="center"/>
              <w:rPr>
                <w:sz w:val="12"/>
              </w:rPr>
            </w:pPr>
            <w:r w:rsidRPr="00775FC8">
              <w:rPr>
                <w:rStyle w:val="2"/>
                <w:rFonts w:eastAsiaTheme="minorHAnsi"/>
                <w:b/>
              </w:rPr>
              <w:lastRenderedPageBreak/>
              <w:t>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утвержденный постановлением Правительства Кыргызской Республики от 24 июня 2020 года № 356</w:t>
            </w:r>
          </w:p>
        </w:tc>
      </w:tr>
      <w:tr w:rsidR="002F41FF" w:rsidRPr="00775FC8" w:rsidTr="007D47E9">
        <w:trPr>
          <w:trHeight w:val="2676"/>
        </w:trPr>
        <w:tc>
          <w:tcPr>
            <w:tcW w:w="2500" w:type="pct"/>
          </w:tcPr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7D47E9" w:rsidRDefault="007D47E9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685"/>
              <w:gridCol w:w="1538"/>
            </w:tblGrid>
            <w:tr w:rsidR="005A23E7" w:rsidRPr="005A23E7" w:rsidTr="005A23E7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7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00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Сроки освобождения</w:t>
                  </w:r>
                </w:p>
              </w:tc>
            </w:tr>
            <w:tr w:rsidR="005A23E7" w:rsidRPr="005A23E7" w:rsidTr="005A23E7">
              <w:tc>
                <w:tcPr>
                  <w:tcW w:w="26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Субъекты, осуществляющие виды деятельности на основе добровольного патента: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реализация товаров, оказание услуг или выполнение работ в точках площадью до 10 (десять) кв. метров, расположенных в торговых центрах и домах;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Pr="007D47E9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  <w:t>января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Pr="007D47E9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  <w:t>января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реализация товаров в павильонах, контейнерах, других временных сооружениях площадью торгового зала до 20 (двадцать) кв. метров;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Pr="007D47E9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  <w:t>января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</w:tbl>
          <w:p w:rsidR="005A23E7" w:rsidRPr="005A23E7" w:rsidRDefault="005A23E7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D47E9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2F41FF" w:rsidRPr="005A23E7" w:rsidRDefault="002F41FF" w:rsidP="005A23E7">
            <w:pPr>
              <w:ind w:firstLine="457"/>
              <w:jc w:val="both"/>
              <w:rPr>
                <w:rStyle w:val="2"/>
                <w:rFonts w:eastAsiaTheme="minorHAnsi"/>
              </w:rPr>
            </w:pPr>
          </w:p>
        </w:tc>
        <w:tc>
          <w:tcPr>
            <w:tcW w:w="2500" w:type="pct"/>
          </w:tcPr>
          <w:p w:rsidR="007D47E9" w:rsidRPr="005A23E7" w:rsidRDefault="007D47E9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7D47E9" w:rsidRDefault="007D47E9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5A23E7" w:rsidRPr="005A23E7" w:rsidRDefault="005A23E7" w:rsidP="005A23E7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685"/>
              <w:gridCol w:w="1538"/>
            </w:tblGrid>
            <w:tr w:rsidR="005A23E7" w:rsidRPr="005A23E7" w:rsidTr="00B3330F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7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00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Сроки освобождения</w:t>
                  </w:r>
                </w:p>
              </w:tc>
            </w:tr>
            <w:tr w:rsidR="005A23E7" w:rsidRPr="005A23E7" w:rsidTr="00B3330F">
              <w:tc>
                <w:tcPr>
                  <w:tcW w:w="26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Субъекты, осуществляющие виды деятельности на основе добровольного патента: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реализация товаров, оказание услуг или выполнение работ в точках площадью до 10 (десять) кв. метров, расположенных в торговых центрах и домах;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7D47E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="007D47E9" w:rsidRPr="007D47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апреля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2021 года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="007D47E9" w:rsidRPr="007D47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апреля</w:t>
                  </w:r>
                  <w:r w:rsidR="007D47E9"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2021 года</w:t>
                  </w:r>
                </w:p>
              </w:tc>
            </w:tr>
            <w:tr w:rsidR="005A23E7" w:rsidRPr="005A23E7" w:rsidTr="007D47E9">
              <w:tc>
                <w:tcPr>
                  <w:tcW w:w="26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3E7" w:rsidRPr="005A23E7" w:rsidRDefault="005A23E7" w:rsidP="005A23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2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реализация товаров в павильонах, контейнерах, других временных сооружениях площадью торгового зала до 20 (двадцать) кв. метров;</w:t>
                  </w:r>
                </w:p>
              </w:tc>
              <w:tc>
                <w:tcPr>
                  <w:tcW w:w="1008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3E7" w:rsidRPr="005A23E7" w:rsidRDefault="005A23E7" w:rsidP="005A23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 1 </w:t>
                  </w:r>
                  <w:r w:rsidR="007D47E9" w:rsidRPr="007D47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апреля</w:t>
                  </w:r>
                  <w:r w:rsidR="007D47E9"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A23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2021 года</w:t>
                  </w:r>
                </w:p>
              </w:tc>
            </w:tr>
          </w:tbl>
          <w:p w:rsidR="007D47E9" w:rsidRPr="005A23E7" w:rsidRDefault="005A23E7" w:rsidP="007D47E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23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D47E9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2F41FF" w:rsidRPr="00775FC8" w:rsidRDefault="002F41FF" w:rsidP="007D47E9">
            <w:pPr>
              <w:jc w:val="both"/>
              <w:rPr>
                <w:rStyle w:val="2"/>
                <w:rFonts w:eastAsiaTheme="minorHAnsi"/>
              </w:rPr>
            </w:pPr>
          </w:p>
        </w:tc>
      </w:tr>
    </w:tbl>
    <w:p w:rsidR="00E66D48" w:rsidRPr="00DF03F5" w:rsidRDefault="00E66D48" w:rsidP="009D1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6D48" w:rsidRPr="00DF03F5" w:rsidSect="00ED24EE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05F73"/>
    <w:multiLevelType w:val="hybridMultilevel"/>
    <w:tmpl w:val="FB5E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9F"/>
    <w:rsid w:val="000163CA"/>
    <w:rsid w:val="000711C6"/>
    <w:rsid w:val="000E2FB6"/>
    <w:rsid w:val="001716B4"/>
    <w:rsid w:val="00190750"/>
    <w:rsid w:val="001D1A94"/>
    <w:rsid w:val="002201B8"/>
    <w:rsid w:val="0027764B"/>
    <w:rsid w:val="002F2C1F"/>
    <w:rsid w:val="002F41FF"/>
    <w:rsid w:val="003944EE"/>
    <w:rsid w:val="003A07B4"/>
    <w:rsid w:val="003B749F"/>
    <w:rsid w:val="003E3E9A"/>
    <w:rsid w:val="004F5329"/>
    <w:rsid w:val="005A23E7"/>
    <w:rsid w:val="00621058"/>
    <w:rsid w:val="0065582F"/>
    <w:rsid w:val="00683526"/>
    <w:rsid w:val="00692AEE"/>
    <w:rsid w:val="006C2A3C"/>
    <w:rsid w:val="00712F36"/>
    <w:rsid w:val="00775FC8"/>
    <w:rsid w:val="007764B9"/>
    <w:rsid w:val="007D47E9"/>
    <w:rsid w:val="00820672"/>
    <w:rsid w:val="00874217"/>
    <w:rsid w:val="008A5ED6"/>
    <w:rsid w:val="00915049"/>
    <w:rsid w:val="00950666"/>
    <w:rsid w:val="009726BC"/>
    <w:rsid w:val="009726F6"/>
    <w:rsid w:val="009D1A35"/>
    <w:rsid w:val="00A41992"/>
    <w:rsid w:val="00A625C1"/>
    <w:rsid w:val="00AE341E"/>
    <w:rsid w:val="00B25F23"/>
    <w:rsid w:val="00B418E6"/>
    <w:rsid w:val="00B70868"/>
    <w:rsid w:val="00BE4674"/>
    <w:rsid w:val="00C566CD"/>
    <w:rsid w:val="00C606F9"/>
    <w:rsid w:val="00C66720"/>
    <w:rsid w:val="00C7473B"/>
    <w:rsid w:val="00C90694"/>
    <w:rsid w:val="00CA5429"/>
    <w:rsid w:val="00D23F05"/>
    <w:rsid w:val="00DF03F5"/>
    <w:rsid w:val="00E6077D"/>
    <w:rsid w:val="00E66D48"/>
    <w:rsid w:val="00EA6A1E"/>
    <w:rsid w:val="00EB542C"/>
    <w:rsid w:val="00ED24EE"/>
    <w:rsid w:val="00EE1FA5"/>
    <w:rsid w:val="00F04A66"/>
    <w:rsid w:val="00FA0433"/>
    <w:rsid w:val="00FC7A46"/>
    <w:rsid w:val="00F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C6C7C-0489-4D93-AE3E-F4773921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A23E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Министерство экономики КР</cp:lastModifiedBy>
  <cp:revision>14</cp:revision>
  <dcterms:created xsi:type="dcterms:W3CDTF">2020-04-23T08:50:00Z</dcterms:created>
  <dcterms:modified xsi:type="dcterms:W3CDTF">2020-12-28T09:28:00Z</dcterms:modified>
</cp:coreProperties>
</file>